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3179A83F"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62"/>
      <w:bookmarkStart w:id="3" w:name="RRTemplatePolicy"/>
      <w:bookmarkEnd w:id="1"/>
      <w:r w:rsidRPr="00D407F8">
        <w:rPr>
          <w:rFonts w:cstheme="minorHAnsi"/>
          <w:b/>
          <w:bCs/>
          <w:sz w:val="28"/>
          <w:szCs w:val="28"/>
        </w:rPr>
        <w:t>RESPONSIBLE RECRUITMENT POLICY STATEMENT</w:t>
      </w:r>
      <w:bookmarkEnd w:id="2"/>
    </w:p>
    <w:bookmarkEnd w:id="3"/>
    <w:p w14:paraId="23384AB6" w14:textId="77777777" w:rsidR="00D407F8" w:rsidRPr="00D407F8" w:rsidRDefault="00D407F8" w:rsidP="00D407F8">
      <w:pPr>
        <w:spacing w:before="120" w:after="120" w:line="240" w:lineRule="auto"/>
        <w:jc w:val="both"/>
        <w:rPr>
          <w:rFonts w:cstheme="minorHAnsi"/>
          <w:b/>
          <w:bCs/>
        </w:rPr>
      </w:pPr>
      <w:r w:rsidRPr="00D407F8">
        <w:rPr>
          <w:rFonts w:cstheme="minorHAnsi"/>
          <w:b/>
          <w:bCs/>
        </w:rPr>
        <w:t>Commitment to Fair and Responsible Recruitment Principles</w:t>
      </w:r>
    </w:p>
    <w:p w14:paraId="4196E915"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upholding fair and responsible recruitment principles and practices that respect, protect and fulfil internationally recognized human rights, including those expressed in international </w:t>
      </w:r>
      <w:proofErr w:type="spellStart"/>
      <w:r w:rsidRPr="00D407F8">
        <w:rPr>
          <w:rFonts w:cstheme="minorHAnsi"/>
        </w:rPr>
        <w:t>labor</w:t>
      </w:r>
      <w:proofErr w:type="spellEnd"/>
      <w:r w:rsidRPr="00D407F8">
        <w:rPr>
          <w:rFonts w:cstheme="minorHAnsi"/>
        </w:rPr>
        <w:t xml:space="preserve"> standards, particularly the right to freedom of association and collective bargaining, the prevention and elimination of forced </w:t>
      </w:r>
      <w:proofErr w:type="spellStart"/>
      <w:r w:rsidRPr="00D407F8">
        <w:rPr>
          <w:rFonts w:cstheme="minorHAnsi"/>
        </w:rPr>
        <w:t>labor</w:t>
      </w:r>
      <w:proofErr w:type="spellEnd"/>
      <w:r w:rsidRPr="00D407F8">
        <w:rPr>
          <w:rFonts w:cstheme="minorHAnsi"/>
        </w:rPr>
        <w:t xml:space="preserve">, child </w:t>
      </w:r>
      <w:proofErr w:type="spellStart"/>
      <w:r w:rsidRPr="00D407F8">
        <w:rPr>
          <w:rFonts w:cstheme="minorHAnsi"/>
        </w:rPr>
        <w:t>labor</w:t>
      </w:r>
      <w:proofErr w:type="spellEnd"/>
      <w:r w:rsidRPr="00D407F8">
        <w:rPr>
          <w:rFonts w:cstheme="minorHAnsi"/>
        </w:rPr>
        <w:t xml:space="preserve"> and </w:t>
      </w:r>
      <w:proofErr w:type="gramStart"/>
      <w:r w:rsidRPr="00D407F8">
        <w:rPr>
          <w:rFonts w:cstheme="minorHAnsi"/>
        </w:rPr>
        <w:t>discrimination;</w:t>
      </w:r>
      <w:proofErr w:type="gramEnd"/>
      <w:r w:rsidRPr="00D407F8">
        <w:rPr>
          <w:rFonts w:cstheme="minorHAnsi"/>
        </w:rPr>
        <w:t xml:space="preserve"> in all steps of the recruitment and employment processes. </w:t>
      </w:r>
    </w:p>
    <w:p w14:paraId="5578909C"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recognizes that recruitment should respond to </w:t>
      </w:r>
      <w:proofErr w:type="spellStart"/>
      <w:r w:rsidRPr="00D407F8">
        <w:rPr>
          <w:rFonts w:cstheme="minorHAnsi"/>
        </w:rPr>
        <w:t>labor</w:t>
      </w:r>
      <w:proofErr w:type="spellEnd"/>
      <w:r w:rsidRPr="00D407F8">
        <w:rPr>
          <w:rFonts w:cstheme="minorHAnsi"/>
        </w:rPr>
        <w:t xml:space="preserve"> market needs; should be qualifications-based; should not displace an existing work force, lower </w:t>
      </w:r>
      <w:proofErr w:type="spellStart"/>
      <w:r w:rsidRPr="00D407F8">
        <w:rPr>
          <w:rFonts w:cstheme="minorHAnsi"/>
        </w:rPr>
        <w:t>labor</w:t>
      </w:r>
      <w:proofErr w:type="spellEnd"/>
      <w:r w:rsidRPr="00D407F8">
        <w:rPr>
          <w:rFonts w:cstheme="minorHAnsi"/>
        </w:rPr>
        <w:t xml:space="preserve"> standards, wages or working conditions; or undermine decent work. Whether our Company recruits from a local pool or opt for cross-border recruitment, we require compliance to applicable national laws and regulations; transparency for all stakeholders; protection for the workers throughout the recruitment and employment processes, including the right to know their rights; the freedom of movement within Thailand or to leave Thailand; own control of their identity documents and contracts; and access to grievance and dispute resolution mechanisms as well as appropriate remediation.</w:t>
      </w:r>
    </w:p>
    <w:p w14:paraId="0D50A38A"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considers this Policy as crucial to preventing </w:t>
      </w:r>
      <w:proofErr w:type="spellStart"/>
      <w:r w:rsidRPr="00D407F8">
        <w:rPr>
          <w:rFonts w:cstheme="minorHAnsi"/>
        </w:rPr>
        <w:t>labor</w:t>
      </w:r>
      <w:proofErr w:type="spellEnd"/>
      <w:r w:rsidRPr="00D407F8">
        <w:rPr>
          <w:rFonts w:cstheme="minorHAnsi"/>
        </w:rPr>
        <w:t xml:space="preserve"> issues that tend to originate in the recruitment process. Workers, especially migrant workers, are exposed to risks of exploitation starting at their country of origin, even before they reach our factory. Their vulnerability to deceptive or fraudulent recruitment practices may not always be visible to us, but it is our Company who stands to lose most from the impacts on our brands, reputation, customers, and business viability, of irresponsible and illegal recruitment practices by any stakeholder in our supply chain. Therefore, through this Policy and its implementation, our Company is committed to conducting due diligence </w:t>
      </w:r>
      <w:proofErr w:type="gramStart"/>
      <w:r w:rsidRPr="00D407F8">
        <w:rPr>
          <w:rFonts w:cstheme="minorHAnsi"/>
        </w:rPr>
        <w:t>in order to</w:t>
      </w:r>
      <w:proofErr w:type="gramEnd"/>
      <w:r w:rsidRPr="00D407F8">
        <w:rPr>
          <w:rFonts w:cstheme="minorHAnsi"/>
        </w:rPr>
        <w:t xml:space="preserve"> encourage continuous improvement of responsible recruitment practices. It is our belief that through this strategy our Company could help reduce, mitigate, and/or eliminate the risks of exploitation and abuse for </w:t>
      </w:r>
      <w:proofErr w:type="gramStart"/>
      <w:r w:rsidRPr="00D407F8">
        <w:rPr>
          <w:rFonts w:cstheme="minorHAnsi"/>
        </w:rPr>
        <w:t>job-seekers</w:t>
      </w:r>
      <w:proofErr w:type="gramEnd"/>
      <w:r w:rsidRPr="00D407F8">
        <w:rPr>
          <w:rFonts w:cstheme="minorHAnsi"/>
        </w:rPr>
        <w:t xml:space="preserve"> and hired workers during the recruitment process, thus enabling all persons, including women, access to decent work and income, in a protective and supportive environment, that could allow them to achieve their full potential.</w:t>
      </w:r>
    </w:p>
    <w:p w14:paraId="699EAA11"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Areas</w:t>
      </w:r>
    </w:p>
    <w:p w14:paraId="06EF2C37"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takes a strong stand against all forms, manifestations, indications and evidence of inhumane treatment related to human trafficking; forced, bonded, slave, indentured, involuntary compulsory </w:t>
      </w:r>
      <w:proofErr w:type="spellStart"/>
      <w:r w:rsidRPr="00D407F8">
        <w:rPr>
          <w:rFonts w:cstheme="minorHAnsi"/>
        </w:rPr>
        <w:t>labor</w:t>
      </w:r>
      <w:proofErr w:type="spellEnd"/>
      <w:r w:rsidRPr="00D407F8">
        <w:rPr>
          <w:rFonts w:cstheme="minorHAnsi"/>
        </w:rPr>
        <w:t xml:space="preserve">; child </w:t>
      </w:r>
      <w:proofErr w:type="spellStart"/>
      <w:r w:rsidRPr="00D407F8">
        <w:rPr>
          <w:rFonts w:cstheme="minorHAnsi"/>
        </w:rPr>
        <w:t>labor</w:t>
      </w:r>
      <w:proofErr w:type="spellEnd"/>
      <w:r w:rsidRPr="00D407F8">
        <w:rPr>
          <w:rFonts w:cstheme="minorHAnsi"/>
        </w:rPr>
        <w:t>, discrimination on the basis of gender, race, religion, ethnicity, sexual orientation, disability and others; the right to freedom or association and collective bargaining as well as any practices that could compromise the lives, health, safety and dignity of job-seekers and workers. Our Company consider such acts as non-negotiable, unethical and illegal; so will take action against perpetrators, knowing that such acts harm or places in harm’s way, all persons, especially vulnerable stakeholders, particularly women and girls, by creating debt burdens, loss of freedom, involuntary servitude, physical and psychological risks that could cause temporary or permanent damage or injury to their lives, property, well-being as well as their opportunities and abilities for decent work and income.</w:t>
      </w:r>
    </w:p>
    <w:p w14:paraId="207FEBE3"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668915E4"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encourage, support or excuse – directly or indirectly - any violations of the fundamental human rights and rights of workers as defined in the above-mentioned four core international ILO </w:t>
      </w:r>
      <w:proofErr w:type="spellStart"/>
      <w:r w:rsidRPr="00D407F8">
        <w:rPr>
          <w:rFonts w:cstheme="minorHAnsi"/>
        </w:rPr>
        <w:t>Labor</w:t>
      </w:r>
      <w:proofErr w:type="spellEnd"/>
      <w:r w:rsidRPr="00D407F8">
        <w:rPr>
          <w:rFonts w:cstheme="minorHAnsi"/>
        </w:rPr>
        <w:t xml:space="preserve"> Standards (based on eight core ILO </w:t>
      </w:r>
      <w:proofErr w:type="gramStart"/>
      <w:r w:rsidRPr="00D407F8">
        <w:rPr>
          <w:rFonts w:cstheme="minorHAnsi"/>
        </w:rPr>
        <w:t>conventions)  and</w:t>
      </w:r>
      <w:proofErr w:type="gramEnd"/>
      <w:r w:rsidRPr="00D407F8">
        <w:rPr>
          <w:rFonts w:cstheme="minorHAnsi"/>
        </w:rPr>
        <w:t xml:space="preserve"> defined in our other Company Policies for each of those core </w:t>
      </w:r>
      <w:proofErr w:type="spellStart"/>
      <w:r w:rsidRPr="00D407F8">
        <w:rPr>
          <w:rFonts w:cstheme="minorHAnsi"/>
        </w:rPr>
        <w:t>labor</w:t>
      </w:r>
      <w:proofErr w:type="spellEnd"/>
      <w:r w:rsidRPr="00D407F8">
        <w:rPr>
          <w:rFonts w:cstheme="minorHAnsi"/>
        </w:rPr>
        <w:t xml:space="preserve"> rights. At the same time, our Company is committed to NOT doing business with any individual or organization, especially </w:t>
      </w:r>
      <w:proofErr w:type="spellStart"/>
      <w:r w:rsidRPr="00D407F8">
        <w:rPr>
          <w:rFonts w:cstheme="minorHAnsi"/>
        </w:rPr>
        <w:t>labor</w:t>
      </w:r>
      <w:proofErr w:type="spellEnd"/>
      <w:r w:rsidRPr="00D407F8">
        <w:rPr>
          <w:rFonts w:cstheme="minorHAnsi"/>
        </w:rPr>
        <w:t xml:space="preserve"> </w:t>
      </w:r>
      <w:r w:rsidRPr="00D407F8">
        <w:rPr>
          <w:rFonts w:cstheme="minorHAnsi"/>
        </w:rPr>
        <w:lastRenderedPageBreak/>
        <w:t xml:space="preserve">recruiters and recruitment agencies, which have been implicated, suspected, charged or proven beyond doubt to have violated fundamental human rights and rights of workers especially involvement in human trafficking, the use of child </w:t>
      </w:r>
      <w:proofErr w:type="spellStart"/>
      <w:r w:rsidRPr="00D407F8">
        <w:rPr>
          <w:rFonts w:cstheme="minorHAnsi"/>
        </w:rPr>
        <w:t>labor</w:t>
      </w:r>
      <w:proofErr w:type="spellEnd"/>
      <w:r w:rsidRPr="00D407F8">
        <w:rPr>
          <w:rFonts w:cstheme="minorHAnsi"/>
        </w:rPr>
        <w:t xml:space="preserve">; forced, bonded, slave, indentured, involuntary compulsory </w:t>
      </w:r>
      <w:proofErr w:type="spellStart"/>
      <w:r w:rsidRPr="00D407F8">
        <w:rPr>
          <w:rFonts w:cstheme="minorHAnsi"/>
        </w:rPr>
        <w:t>labor</w:t>
      </w:r>
      <w:proofErr w:type="spellEnd"/>
      <w:r w:rsidRPr="00D407F8">
        <w:rPr>
          <w:rFonts w:cstheme="minorHAnsi"/>
        </w:rPr>
        <w:t xml:space="preserve">; sexual harassment or exploitation; in its operations or supply chain. Specifically, we will NOT purchase material or services from suppliers, subcontractors, service providers, brokers, agents, including recruiters, that may be/have been involved with the above-mentioned unethical and illegal acts. </w:t>
      </w:r>
    </w:p>
    <w:p w14:paraId="3419AF09"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will NOT use force as punishment or disciplinary measure for workers expressing their views or associating with other </w:t>
      </w:r>
      <w:proofErr w:type="gramStart"/>
      <w:r w:rsidRPr="00D407F8">
        <w:rPr>
          <w:rFonts w:cstheme="minorHAnsi"/>
        </w:rPr>
        <w:t>workers;</w:t>
      </w:r>
      <w:proofErr w:type="gramEnd"/>
      <w:r w:rsidRPr="00D407F8">
        <w:rPr>
          <w:rFonts w:cstheme="minorHAnsi"/>
        </w:rPr>
        <w:t xml:space="preserve"> nor as a means of gender, racial, religious or other discrimination.</w:t>
      </w:r>
    </w:p>
    <w:p w14:paraId="585CB2A0"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all internal stakeholders- owners, shareholders, managers and employees- to abide by the strictest standards of NOT engaging in and NOT </w:t>
      </w:r>
      <w:proofErr w:type="gramStart"/>
      <w:r w:rsidRPr="00D407F8">
        <w:rPr>
          <w:rFonts w:cstheme="minorHAnsi"/>
        </w:rPr>
        <w:t>supporting any violation of our Recruitment Policies at all times</w:t>
      </w:r>
      <w:proofErr w:type="gramEnd"/>
      <w:r w:rsidRPr="00D407F8">
        <w:rPr>
          <w:rFonts w:cstheme="minorHAnsi"/>
        </w:rPr>
        <w:t xml:space="preserve">, at work and in their personal lives. Similarly, our Company expects all external stakeholders- suppliers, subcontractors, brokers, agents, especially recruitment agencies; institutional or community enterprises that we deal with - to comply with our Company’s Policy and position on fair and responsible Recruitment. </w:t>
      </w:r>
    </w:p>
    <w:p w14:paraId="773D9377"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104F394A"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4A558581"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disabled persons, and other groups subject to potential discrimination and unequal treatment,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confidential reporting and </w:t>
      </w:r>
      <w:proofErr w:type="spellStart"/>
      <w:r w:rsidRPr="00D407F8">
        <w:rPr>
          <w:rFonts w:cstheme="minorHAnsi"/>
        </w:rPr>
        <w:t>whistleblower</w:t>
      </w:r>
      <w:proofErr w:type="spellEnd"/>
      <w:r w:rsidRPr="00D407F8">
        <w:rPr>
          <w:rFonts w:cstheme="minorHAnsi"/>
        </w:rPr>
        <w:t xml:space="preserve"> protection, provide grievance channels and remediation options, monitor and verify that all of these strategies are systematically addressing potential inequalities as well as facilitating efforts to implement a Responsible Recruitment Policy that can reduce, minimize, prevent </w:t>
      </w:r>
      <w:proofErr w:type="spellStart"/>
      <w:r w:rsidRPr="00D407F8">
        <w:rPr>
          <w:rFonts w:cstheme="minorHAnsi"/>
        </w:rPr>
        <w:t>labor</w:t>
      </w:r>
      <w:proofErr w:type="spellEnd"/>
      <w:r w:rsidRPr="00D407F8">
        <w:rPr>
          <w:rFonts w:cstheme="minorHAnsi"/>
        </w:rPr>
        <w:t xml:space="preserve"> risks to all stakeholders, including vulnerable workers.</w:t>
      </w:r>
    </w:p>
    <w:p w14:paraId="4DEF737D"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762E6324"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6C9E4905"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0F644938"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15599B53" w14:textId="77777777" w:rsidR="00D407F8" w:rsidRPr="00D407F8" w:rsidRDefault="00D407F8" w:rsidP="00D407F8">
      <w:pPr>
        <w:spacing w:before="120" w:after="120" w:line="240" w:lineRule="auto"/>
        <w:jc w:val="both"/>
        <w:rPr>
          <w:rFonts w:cstheme="minorHAnsi"/>
        </w:rPr>
      </w:pPr>
      <w:r w:rsidRPr="00D407F8">
        <w:rPr>
          <w:rFonts w:cstheme="minorHAnsi"/>
        </w:rPr>
        <w:t>Date: ________________</w:t>
      </w:r>
    </w:p>
    <w:p w14:paraId="29A8788D" w14:textId="77777777" w:rsidR="00D407F8" w:rsidRPr="00D407F8" w:rsidRDefault="00D407F8" w:rsidP="00D407F8">
      <w:pPr>
        <w:rPr>
          <w:rFonts w:cstheme="minorHAnsi"/>
        </w:rPr>
      </w:pPr>
    </w:p>
    <w:p w14:paraId="5609C2DD" w14:textId="77777777" w:rsidR="00FC6DCF" w:rsidRDefault="001F3702"/>
    <w:sectPr w:rsidR="00FC6DCF"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26C" w14:textId="77777777" w:rsidR="0085568F" w:rsidRDefault="0085568F">
      <w:pPr>
        <w:spacing w:after="0" w:line="240" w:lineRule="auto"/>
      </w:pPr>
      <w:r>
        <w:separator/>
      </w:r>
    </w:p>
  </w:endnote>
  <w:endnote w:type="continuationSeparator" w:id="0">
    <w:p w14:paraId="19269367" w14:textId="77777777" w:rsidR="0085568F" w:rsidRDefault="0085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1F3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525" w14:textId="77777777" w:rsidR="0085568F" w:rsidRDefault="0085568F">
      <w:pPr>
        <w:spacing w:after="0" w:line="240" w:lineRule="auto"/>
      </w:pPr>
      <w:r>
        <w:separator/>
      </w:r>
    </w:p>
  </w:footnote>
  <w:footnote w:type="continuationSeparator" w:id="0">
    <w:p w14:paraId="75F540BC" w14:textId="77777777" w:rsidR="0085568F" w:rsidRDefault="0085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1F3702"/>
    <w:rsid w:val="00261642"/>
    <w:rsid w:val="00550B73"/>
    <w:rsid w:val="007011AC"/>
    <w:rsid w:val="0085568F"/>
    <w:rsid w:val="00A24C6B"/>
    <w:rsid w:val="00D407F8"/>
    <w:rsid w:val="00D5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2021-07-09T09:25:00Z</dcterms:created>
  <dcterms:modified xsi:type="dcterms:W3CDTF">2021-07-09T09:25:00Z</dcterms:modified>
</cp:coreProperties>
</file>